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3A09" w:rsidRDefault="00F83A09" w:rsidP="00F83A0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3A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 24</w:t>
      </w:r>
    </w:p>
    <w:p w:rsidR="00F83A09" w:rsidRPr="00F83A09" w:rsidRDefault="00F83A09" w:rsidP="00F83A0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3A09" w:rsidRPr="00F33600" w:rsidRDefault="004E7EA4" w:rsidP="00F83A0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</w:t>
      </w:r>
      <w:r w:rsidRPr="00FF37A0">
        <w:rPr>
          <w:rFonts w:ascii="Times New Roman" w:eastAsia="Times New Roman" w:hAnsi="Times New Roman" w:cs="Times New Roman"/>
          <w:sz w:val="28"/>
          <w:szCs w:val="28"/>
          <w:lang w:eastAsia="ru-RU"/>
        </w:rPr>
        <w:t>ехнологический контроль работы сооружений по обработке осадков</w:t>
      </w:r>
    </w:p>
    <w:bookmarkEnd w:id="0"/>
    <w:p w:rsidR="00F83A09" w:rsidRDefault="00F83A09" w:rsidP="00F83A09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3A09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b/>
          <w:color w:val="000000"/>
          <w:sz w:val="24"/>
          <w:szCs w:val="24"/>
        </w:rPr>
      </w:pPr>
      <w:r w:rsidRPr="00F650AF">
        <w:rPr>
          <w:rFonts w:ascii="Times New Roman" w:hAnsi="Times New Roman" w:cs="Times New Roman"/>
          <w:color w:val="000000"/>
          <w:sz w:val="28"/>
          <w:szCs w:val="28"/>
        </w:rPr>
        <w:t>Задачами технологического контроля на очистных сооружениях являются: оценка эффективности процесса очистки сточных вод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обработки осадка</w:t>
      </w:r>
      <w:r w:rsidRPr="00F650AF">
        <w:rPr>
          <w:rFonts w:ascii="Times New Roman" w:hAnsi="Times New Roman" w:cs="Times New Roman"/>
          <w:color w:val="000000"/>
          <w:sz w:val="28"/>
          <w:szCs w:val="28"/>
        </w:rPr>
        <w:t>, выявление причин возникающих нарушений, своевременная регистрация отклонений качества очистки от проектных или нормативных показателей и разработка основных мероприятия по их устранению.</w:t>
      </w:r>
      <w:r w:rsidRPr="003430CD">
        <w:rPr>
          <w:b/>
          <w:color w:val="000000"/>
          <w:sz w:val="24"/>
          <w:szCs w:val="24"/>
        </w:rPr>
        <w:t xml:space="preserve"> </w:t>
      </w: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Сбраживание осадка производится в метантенках, эффективность работы, которых оценивается по влажности и зольности загружаемого и выгружаемого осадка; по количеству выделившегося газа; анализу иловой жидкости и газа брожения. </w:t>
      </w: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сбраживания от 35 до 55% органического вещества распадается с выделением газа и продуктов распада в иловую воду. По современным представлениям газы брожения продуцируют только жиро-, белково- и углеводоподобные соединения, при распаде остальных органических компонентов осадков продукты распада переходят в растворенную фазу (в иловую воду). В результате брожения увеличивается влажность и зольность осадков. Больше всего газов образуется при распаде жироподобных веществ, меньше всего при распаде белковоподобных. </w:t>
      </w:r>
    </w:p>
    <w:p w:rsidR="00F83A09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выходящего газа рассчитывается следующим образом: при сбраживании жироподобных выделяется 1250 см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газа с 1 г распавшихся веществ. В составе газов находится 68% метана и 32% углекислого. Плотность газа такого состава составляет 1,05 г/дм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. Следовательно, при распаде 1 г жироподобных веществ выделяется газов (по массе)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3A09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1,25 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4"/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1,05 = 1,31 г/г</w:t>
      </w: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3A09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Превышение масс образовавшихся газов над массой исходного вещества объясняется участием воды в реакциях брожения. Было установлено, что биохимическим путем жироподобные вещества не могут быть сброжены на 100%. Предел брожения жироподобных 70%. Поэтому при распаде 1 г загружаемых в метантенки жироподобных максимально может образоваться газов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83A09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3A09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1,318 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4"/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0,7= 0,92 г/г</w:t>
      </w: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углеводоподобных веществ, направляемых с осадком для брожения, принято, что с 1 г получается 790 см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газов следующего состава: 50% метана, 50% углекислого газа. Плотность этой смеси 1,25 г/дм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Предел сбраживания углеводоподобных веществ составляет 62,5%. Следовательно, при распаде 1 г этих веществ образуется 0,62 г газов.</w:t>
      </w: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сбраживании белковоподобных веществ выход газов составляет 704 см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/г. Состав газов: 71% метана и 29% углекислого газа с плотностью газов 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1,01 г/дм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Предел сбраживания составляет 48%. С 1г белковоподобных веществ получается 0,34 г газов.</w:t>
      </w:r>
    </w:p>
    <w:p w:rsidR="00F83A09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Поскольку никакие другие органические компоненты осадка при брожении газов не образуют, то теоретически возможный максимально ожидаемый выход газов (предел сбраживания) составит:</w:t>
      </w: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3A09" w:rsidRPr="00C95214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А = 0,92ж + 0,62у + 0,34б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C952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C95214">
        <w:rPr>
          <w:rFonts w:ascii="Times New Roman" w:eastAsia="Times New Roman" w:hAnsi="Times New Roman" w:cs="Times New Roman"/>
          <w:sz w:val="28"/>
          <w:szCs w:val="28"/>
          <w:lang w:eastAsia="ru-RU"/>
        </w:rPr>
        <w:t>.1)</w:t>
      </w: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D2071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жироподобные соединения, </w:t>
      </w:r>
      <w:r w:rsidRPr="00D2071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углеводоподобные соединения, </w:t>
      </w:r>
      <w:r w:rsidRPr="00D2071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 -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белковоподобные соединения даны в граммах на 1 г загружаемого осадка.</w:t>
      </w: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анализе газов брожения определяют </w:t>
      </w:r>
      <w:r w:rsidRPr="00D207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NH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, Н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, N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, О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другие. Если процесс проходит устойчиво, то содержание Н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(продукта 1-й фазы брожения) не должно превышать 2%, СО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не более 30–35%, N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не более 1–2%, О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отсутствовать (процесс строго анаэробный), </w:t>
      </w:r>
      <w:r w:rsidRPr="00D207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NH</w:t>
      </w:r>
      <w:r w:rsidRPr="00D2071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4 </w:t>
      </w: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(метан) - 60–65%. Если эти соотношения газов изменяются это значит, что нарушен режим брожения.</w:t>
      </w:r>
    </w:p>
    <w:p w:rsidR="00F83A09" w:rsidRPr="00D20712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1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закисании метантенка (процесс останавливается на стадии ацидогенеза) уменьшается процент количества метана, увеличивается процент углекислого газа. Изменится и химический состав иловой воды. В ней в большом количестве появятся продукты кислой фазы низкомолекулярные жирные кислоты (НЖК) и снизится щелочность иловой воды, которая определяется карбонатными и гидрокарбонатными соединениями.</w:t>
      </w:r>
    </w:p>
    <w:p w:rsidR="00F83A09" w:rsidRPr="00BB5DB4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5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Работа илоуплотнителей оценивается по влажности уплотненного активного ила (96,5–97,5 %), которая зависит от качества ила и времени пребывания его в илоуплотнителе (не более 12 ч, так как при большем времени активный ил загнивает). При увеличении илового индекса свыше 100 мг/дм</w:t>
      </w:r>
      <w:r w:rsidRPr="00BB5DB4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BB5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работа уплотнителей ухудшается, что приводит к нарушению работы всех сооружений по обработке осадка.</w:t>
      </w:r>
    </w:p>
    <w:p w:rsidR="00F83A09" w:rsidRPr="00BB5DB4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5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Работа уплотнителей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промытого осадка </w:t>
      </w:r>
      <w:r w:rsidRPr="00BB5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оценивается по влажности уплотненного осадка и содержанию взвешенных веществ в сливной воде, которая зависит от количества и качества подаваемого на уплотнитель сброженного осадка. При удовлетворительной работе уплотнителей содержание взвешенных веществ в сливной воде не должно превышать 1,5 г/дм</w:t>
      </w:r>
      <w:r w:rsidRPr="00BB5DB4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BB5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а влажность термофильно сброженной смеси осадка и ила - 95,5%.</w:t>
      </w:r>
    </w:p>
    <w:p w:rsidR="00F83A09" w:rsidRPr="00BB5DB4" w:rsidRDefault="00F83A09" w:rsidP="00F83A09">
      <w:pPr>
        <w:widowControl w:val="0"/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5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нарушении работы уплотнителей содержание взвешенных веществ в сливной воде превышает 3 г/дм</w:t>
      </w:r>
      <w:r w:rsidRPr="00BB5DB4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BB5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что приводит к увеличению нагрузки на сооружения биологической очистки. </w:t>
      </w:r>
    </w:p>
    <w:p w:rsidR="00F83A09" w:rsidRDefault="00F83A09" w:rsidP="00F83A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5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Работа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аппаратов механического обезвоживания</w:t>
      </w:r>
      <w:r w:rsidRPr="00BB5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оценивается по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Pr="00BB5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роизводительности и влажности полученного к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Pr="00BB5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ка. </w:t>
      </w:r>
    </w:p>
    <w:p w:rsidR="00F83A09" w:rsidRPr="00C95214" w:rsidRDefault="00F83A09" w:rsidP="00F83A09">
      <w:pPr>
        <w:pStyle w:val="formattext"/>
        <w:ind w:firstLine="709"/>
        <w:contextualSpacing/>
        <w:jc w:val="both"/>
        <w:rPr>
          <w:sz w:val="28"/>
          <w:szCs w:val="28"/>
        </w:rPr>
      </w:pPr>
      <w:r w:rsidRPr="00C95214">
        <w:rPr>
          <w:sz w:val="28"/>
          <w:szCs w:val="28"/>
        </w:rPr>
        <w:t>Планирование количества удаляемого, в том числе утилизируемого и хранимого на станциях осадка по отношению к образующемуся осадку (в расчете на сухое вещество осадка в год в процентах) планируется с учетом обеспеченности очистных сооружений транспортом для вывоза осадков, наличия потребителей и других местных условий.</w:t>
      </w:r>
    </w:p>
    <w:p w:rsidR="00F83A09" w:rsidRPr="00D20712" w:rsidRDefault="00F83A09" w:rsidP="00F83A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20712">
        <w:rPr>
          <w:rFonts w:ascii="Times New Roman" w:eastAsia="Calibri" w:hAnsi="Times New Roman" w:cs="Times New Roman"/>
          <w:sz w:val="28"/>
          <w:szCs w:val="28"/>
          <w:lang w:val="kk-KZ"/>
        </w:rPr>
        <w:br w:type="page"/>
      </w:r>
    </w:p>
    <w:p w:rsidR="00E22B45" w:rsidRPr="00F83A09" w:rsidRDefault="00E22B45">
      <w:pPr>
        <w:rPr>
          <w:lang w:val="kk-KZ"/>
        </w:rPr>
      </w:pPr>
    </w:p>
    <w:sectPr w:rsidR="00E22B45" w:rsidRPr="00F83A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3632" w:rsidRDefault="00493632" w:rsidP="00F83A09">
      <w:pPr>
        <w:spacing w:after="0" w:line="240" w:lineRule="auto"/>
      </w:pPr>
      <w:r>
        <w:separator/>
      </w:r>
    </w:p>
  </w:endnote>
  <w:endnote w:type="continuationSeparator" w:id="0">
    <w:p w:rsidR="00493632" w:rsidRDefault="00493632" w:rsidP="00F83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3632" w:rsidRDefault="00493632" w:rsidP="00F83A09">
      <w:pPr>
        <w:spacing w:after="0" w:line="240" w:lineRule="auto"/>
      </w:pPr>
      <w:r>
        <w:separator/>
      </w:r>
    </w:p>
  </w:footnote>
  <w:footnote w:type="continuationSeparator" w:id="0">
    <w:p w:rsidR="00493632" w:rsidRDefault="00493632" w:rsidP="00F83A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90C"/>
    <w:rsid w:val="0035517C"/>
    <w:rsid w:val="00493632"/>
    <w:rsid w:val="004E7EA4"/>
    <w:rsid w:val="00E22B45"/>
    <w:rsid w:val="00F83A09"/>
    <w:rsid w:val="00FC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B2D97"/>
  <w15:chartTrackingRefBased/>
  <w15:docId w15:val="{2E9CFAB0-EB3C-4DBA-903D-3C0C0FA5C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A0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rsid w:val="00F83A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3">
    <w:name w:val="header"/>
    <w:basedOn w:val="a"/>
    <w:link w:val="a4"/>
    <w:uiPriority w:val="99"/>
    <w:unhideWhenUsed/>
    <w:rsid w:val="00F83A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83A09"/>
  </w:style>
  <w:style w:type="paragraph" w:styleId="a5">
    <w:name w:val="footer"/>
    <w:basedOn w:val="a"/>
    <w:link w:val="a6"/>
    <w:uiPriority w:val="99"/>
    <w:unhideWhenUsed/>
    <w:rsid w:val="00F83A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83A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741</Words>
  <Characters>4229</Characters>
  <Application>Microsoft Office Word</Application>
  <DocSecurity>0</DocSecurity>
  <Lines>35</Lines>
  <Paragraphs>9</Paragraphs>
  <ScaleCrop>false</ScaleCrop>
  <Company>SPecialiST RePack</Company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2022-01-30T14:10:00Z</dcterms:created>
  <dcterms:modified xsi:type="dcterms:W3CDTF">2022-01-30T15:12:00Z</dcterms:modified>
</cp:coreProperties>
</file>